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B335C" w14:textId="77777777" w:rsidR="00162338" w:rsidRPr="00AF7695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AF7695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47E32F1A" w:rsidR="00162338" w:rsidRPr="00AF7695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AVISO DE DISPENSA ELETRÔNICA Nº </w:t>
      </w:r>
      <w:r w:rsidR="006D46EB"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0</w:t>
      </w:r>
      <w:r w:rsidR="00B24C34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23</w:t>
      </w: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</w:t>
      </w:r>
      <w:r w:rsidR="003D45A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6</w:t>
      </w:r>
    </w:p>
    <w:p w14:paraId="24D6F621" w14:textId="77777777" w:rsidR="00162338" w:rsidRPr="00AF7695" w:rsidRDefault="00162338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4D9D226D" w14:textId="77777777" w:rsidR="00A112AC" w:rsidRDefault="00A112AC" w:rsidP="00DB58D7">
      <w:pPr>
        <w:snapToGrid w:val="0"/>
        <w:spacing w:after="0" w:line="240" w:lineRule="auto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</w:p>
    <w:p w14:paraId="65AD203C" w14:textId="1E696D91" w:rsidR="00162338" w:rsidRPr="00AF7695" w:rsidRDefault="00000000" w:rsidP="00DB58D7">
      <w:pPr>
        <w:snapToGrid w:val="0"/>
        <w:spacing w:after="0" w:line="240" w:lineRule="auto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50DA4567" w:rsidR="00162338" w:rsidRDefault="00000000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  <w:r w:rsidRPr="00AF7695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AF7695">
        <w:rPr>
          <w:rFonts w:ascii="Verdana" w:hAnsi="Verdana"/>
          <w:b w:val="0"/>
          <w:sz w:val="20"/>
          <w:szCs w:val="20"/>
        </w:rPr>
        <w:t xml:space="preserve"> a</w:t>
      </w:r>
      <w:r w:rsidRPr="00AF7695">
        <w:rPr>
          <w:rFonts w:ascii="Verdana" w:hAnsi="Verdana"/>
          <w:b w:val="0"/>
          <w:sz w:val="20"/>
          <w:szCs w:val="20"/>
        </w:rPr>
        <w:t xml:space="preserve"> </w:t>
      </w:r>
      <w:r w:rsidR="00B24C34">
        <w:rPr>
          <w:rFonts w:ascii="Verdana" w:hAnsi="Verdana"/>
          <w:szCs w:val="20"/>
        </w:rPr>
        <w:t>a</w:t>
      </w:r>
      <w:r w:rsidR="00B24C34" w:rsidRPr="00B541AB">
        <w:rPr>
          <w:rFonts w:ascii="Verdana" w:hAnsi="Verdana"/>
          <w:b w:val="0"/>
          <w:color w:val="auto"/>
          <w:sz w:val="20"/>
          <w:szCs w:val="20"/>
        </w:rPr>
        <w:t>quisição de equipamento portátil – medido de cloro livre para atender as necessidades da Secretaria Municipal de Saúde</w:t>
      </w:r>
      <w:r w:rsidR="00B24C34" w:rsidRPr="00B24C34">
        <w:rPr>
          <w:rFonts w:ascii="Verdana" w:hAnsi="Verdana"/>
          <w:b w:val="0"/>
          <w:bCs/>
          <w:sz w:val="20"/>
          <w:szCs w:val="20"/>
        </w:rPr>
        <w:t>, deste município</w:t>
      </w:r>
      <w:r w:rsidRPr="00AF7695">
        <w:rPr>
          <w:rFonts w:ascii="Verdana" w:hAnsi="Verdana" w:cs="Verdana"/>
          <w:b w:val="0"/>
          <w:sz w:val="20"/>
          <w:szCs w:val="20"/>
        </w:rPr>
        <w:t>,</w:t>
      </w:r>
      <w:r w:rsidRPr="00AF7695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p w14:paraId="0052E3EA" w14:textId="77777777" w:rsidR="003D45AA" w:rsidRPr="00AF7695" w:rsidRDefault="003D45AA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</w:p>
    <w:tbl>
      <w:tblPr>
        <w:tblW w:w="0" w:type="auto"/>
        <w:tblInd w:w="5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14"/>
        <w:gridCol w:w="4431"/>
        <w:gridCol w:w="846"/>
        <w:gridCol w:w="1419"/>
        <w:gridCol w:w="1690"/>
      </w:tblGrid>
      <w:tr w:rsidR="00B24C34" w:rsidRPr="00B24C34" w14:paraId="1AC1B595" w14:textId="77777777" w:rsidTr="00B24C34"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9B0AD3B" w14:textId="77777777" w:rsidR="00B24C34" w:rsidRPr="00B24C34" w:rsidRDefault="00B24C34" w:rsidP="006F129F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24C34">
              <w:rPr>
                <w:rFonts w:ascii="Verdana" w:hAnsi="Verdana" w:cs="Arial"/>
              </w:rPr>
              <w:t>Item</w:t>
            </w:r>
          </w:p>
        </w:tc>
        <w:tc>
          <w:tcPr>
            <w:tcW w:w="4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9F290B8" w14:textId="77777777" w:rsidR="00B24C34" w:rsidRPr="00B24C34" w:rsidRDefault="00B24C34" w:rsidP="006F129F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24C34">
              <w:rPr>
                <w:rFonts w:ascii="Verdana" w:hAnsi="Verdana" w:cs="Arial"/>
              </w:rPr>
              <w:t>Descrição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9A6A5FC" w14:textId="77777777" w:rsidR="00B24C34" w:rsidRPr="00B24C34" w:rsidRDefault="00B24C34" w:rsidP="006F129F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24C34">
              <w:rPr>
                <w:rFonts w:ascii="Verdana" w:hAnsi="Verdana" w:cs="Arial"/>
              </w:rPr>
              <w:t>Quant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93A5E6E" w14:textId="48B6A137" w:rsidR="00B24C34" w:rsidRPr="00B24C34" w:rsidRDefault="00B24C34" w:rsidP="006F129F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B24C34">
              <w:rPr>
                <w:rFonts w:ascii="Verdana" w:hAnsi="Verdana" w:cs="Arial"/>
                <w:sz w:val="20"/>
                <w:szCs w:val="20"/>
              </w:rPr>
              <w:t xml:space="preserve">Preço </w:t>
            </w:r>
            <w:r w:rsidRPr="00B24C34">
              <w:rPr>
                <w:rFonts w:ascii="Verdana" w:hAnsi="Verdana" w:cs="Arial"/>
                <w:sz w:val="20"/>
                <w:szCs w:val="20"/>
              </w:rPr>
              <w:t>unitário estimado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459068" w14:textId="219D4A24" w:rsidR="00B24C34" w:rsidRPr="00B24C34" w:rsidRDefault="00B24C34" w:rsidP="006F129F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B24C34">
              <w:rPr>
                <w:rFonts w:ascii="Verdana" w:hAnsi="Verdana" w:cs="Arial"/>
                <w:sz w:val="20"/>
                <w:szCs w:val="20"/>
              </w:rPr>
              <w:t xml:space="preserve">Preço </w:t>
            </w:r>
            <w:r w:rsidRPr="00B24C34">
              <w:rPr>
                <w:rFonts w:ascii="Verdana" w:hAnsi="Verdana" w:cs="Arial"/>
                <w:sz w:val="20"/>
                <w:szCs w:val="20"/>
              </w:rPr>
              <w:t>total estimado</w:t>
            </w:r>
          </w:p>
        </w:tc>
      </w:tr>
      <w:tr w:rsidR="00B24C34" w:rsidRPr="00B24C34" w14:paraId="60A5A068" w14:textId="77777777" w:rsidTr="00B24C34">
        <w:tc>
          <w:tcPr>
            <w:tcW w:w="614" w:type="dxa"/>
            <w:tcBorders>
              <w:left w:val="single" w:sz="2" w:space="0" w:color="000000"/>
              <w:bottom w:val="single" w:sz="2" w:space="0" w:color="000000"/>
            </w:tcBorders>
          </w:tcPr>
          <w:p w14:paraId="145FD9C4" w14:textId="77777777" w:rsidR="00B24C34" w:rsidRPr="00B24C34" w:rsidRDefault="00B24C34" w:rsidP="006F129F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24C34">
              <w:rPr>
                <w:rFonts w:ascii="Verdana" w:hAnsi="Verdana" w:cs="Arial"/>
              </w:rPr>
              <w:t>01</w:t>
            </w:r>
          </w:p>
        </w:tc>
        <w:tc>
          <w:tcPr>
            <w:tcW w:w="4431" w:type="dxa"/>
            <w:tcBorders>
              <w:left w:val="single" w:sz="2" w:space="0" w:color="000000"/>
              <w:bottom w:val="single" w:sz="2" w:space="0" w:color="000000"/>
            </w:tcBorders>
          </w:tcPr>
          <w:p w14:paraId="3C31F65E" w14:textId="77777777" w:rsidR="00B24C34" w:rsidRPr="00B24C34" w:rsidRDefault="00B24C34" w:rsidP="00B24C34">
            <w:pPr>
              <w:pStyle w:val="Ttulo2"/>
              <w:widowControl w:val="0"/>
              <w:numPr>
                <w:ilvl w:val="0"/>
                <w:numId w:val="1"/>
              </w:numPr>
              <w:spacing w:before="0"/>
              <w:rPr>
                <w:rFonts w:ascii="Verdana" w:hAnsi="Verdana"/>
                <w:color w:val="auto"/>
                <w:sz w:val="20"/>
                <w:szCs w:val="20"/>
              </w:rPr>
            </w:pPr>
            <w:r w:rsidRPr="00B24C34">
              <w:rPr>
                <w:rStyle w:val="Strong"/>
                <w:rFonts w:ascii="Verdana" w:hAnsi="Verdana"/>
                <w:color w:val="auto"/>
                <w:sz w:val="20"/>
                <w:szCs w:val="20"/>
              </w:rPr>
              <w:t>Medidor de Cloro Livre, Cloro Total e pH</w:t>
            </w:r>
          </w:p>
          <w:p w14:paraId="20CB491C" w14:textId="77777777" w:rsidR="00B24C34" w:rsidRDefault="00B24C34" w:rsidP="00B24C34">
            <w:pPr>
              <w:pStyle w:val="Corpodetexto"/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B24C34">
              <w:rPr>
                <w:rFonts w:ascii="Verdana" w:hAnsi="Verdana"/>
                <w:sz w:val="20"/>
                <w:szCs w:val="20"/>
              </w:rPr>
              <w:t xml:space="preserve">O medidor de cloro e </w:t>
            </w:r>
            <w:proofErr w:type="spellStart"/>
            <w:r w:rsidRPr="00B24C34">
              <w:rPr>
                <w:rFonts w:ascii="Verdana" w:hAnsi="Verdana"/>
                <w:sz w:val="20"/>
                <w:szCs w:val="20"/>
              </w:rPr>
              <w:t>ph</w:t>
            </w:r>
            <w:proofErr w:type="spellEnd"/>
            <w:r w:rsidRPr="00B24C34">
              <w:rPr>
                <w:rFonts w:ascii="Verdana" w:hAnsi="Verdana"/>
                <w:sz w:val="20"/>
                <w:szCs w:val="20"/>
              </w:rPr>
              <w:t xml:space="preserve"> é versátil e preciso, ideal para análise de cloro livre, cloro total e pH.  Deve p </w:t>
            </w:r>
            <w:proofErr w:type="spellStart"/>
            <w:r w:rsidRPr="00B24C34">
              <w:rPr>
                <w:rFonts w:ascii="Verdana" w:hAnsi="Verdana"/>
                <w:sz w:val="20"/>
                <w:szCs w:val="20"/>
              </w:rPr>
              <w:t>ossui</w:t>
            </w:r>
            <w:proofErr w:type="spellEnd"/>
            <w:r w:rsidRPr="00B24C34">
              <w:rPr>
                <w:rFonts w:ascii="Verdana" w:hAnsi="Verdana"/>
                <w:sz w:val="20"/>
                <w:szCs w:val="20"/>
              </w:rPr>
              <w:t xml:space="preserve"> visor com </w:t>
            </w:r>
            <w:proofErr w:type="spellStart"/>
            <w:r w:rsidRPr="00B24C34">
              <w:rPr>
                <w:rFonts w:ascii="Verdana" w:hAnsi="Verdana"/>
                <w:sz w:val="20"/>
                <w:szCs w:val="20"/>
              </w:rPr>
              <w:t>backlight</w:t>
            </w:r>
            <w:proofErr w:type="spellEnd"/>
            <w:r w:rsidRPr="00B24C34">
              <w:rPr>
                <w:rFonts w:ascii="Verdana" w:hAnsi="Verdana"/>
                <w:sz w:val="20"/>
                <w:szCs w:val="20"/>
              </w:rPr>
              <w:t xml:space="preserve">, memória para 2000 registros, conexão USB, função GLP e bateria recarregável com modo Always </w:t>
            </w:r>
            <w:proofErr w:type="spellStart"/>
            <w:r w:rsidRPr="00B24C34">
              <w:rPr>
                <w:rFonts w:ascii="Verdana" w:hAnsi="Verdana"/>
                <w:sz w:val="20"/>
                <w:szCs w:val="20"/>
              </w:rPr>
              <w:t>On</w:t>
            </w:r>
            <w:proofErr w:type="spellEnd"/>
            <w:r w:rsidRPr="00B24C34">
              <w:rPr>
                <w:rFonts w:ascii="Verdana" w:hAnsi="Verdana"/>
                <w:sz w:val="20"/>
                <w:szCs w:val="20"/>
              </w:rPr>
              <w:t xml:space="preserve"> Display. Utiliza métodos reconhecidos para garantir resultados confiáveis.</w:t>
            </w:r>
          </w:p>
          <w:p w14:paraId="63C53688" w14:textId="31C07763" w:rsidR="00B24C34" w:rsidRPr="00B24C34" w:rsidRDefault="00B24C34" w:rsidP="00B24C34">
            <w:pPr>
              <w:pStyle w:val="Corpodetexto"/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B24C34">
              <w:rPr>
                <w:rFonts w:ascii="Verdana" w:hAnsi="Verdana"/>
                <w:sz w:val="20"/>
                <w:szCs w:val="20"/>
              </w:rPr>
              <w:br/>
            </w:r>
            <w:r w:rsidRPr="00B24C34">
              <w:rPr>
                <w:rStyle w:val="Strong"/>
                <w:rFonts w:ascii="Verdana" w:hAnsi="Verdana"/>
                <w:sz w:val="20"/>
                <w:szCs w:val="20"/>
              </w:rPr>
              <w:t>Diferenciais do Medidor</w:t>
            </w:r>
          </w:p>
          <w:p w14:paraId="1FC9FD10" w14:textId="77777777" w:rsidR="00B24C34" w:rsidRPr="00B24C34" w:rsidRDefault="00B24C34" w:rsidP="00B24C34">
            <w:pPr>
              <w:pStyle w:val="Corpodetexto"/>
              <w:widowControl w:val="0"/>
              <w:spacing w:after="0"/>
              <w:rPr>
                <w:rStyle w:val="Strong"/>
                <w:rFonts w:ascii="Verdana" w:hAnsi="Verdana"/>
                <w:b w:val="0"/>
                <w:bCs w:val="0"/>
                <w:sz w:val="20"/>
                <w:szCs w:val="20"/>
              </w:rPr>
            </w:pPr>
            <w:r w:rsidRPr="00B24C34">
              <w:rPr>
                <w:rStyle w:val="Strong"/>
                <w:rFonts w:ascii="Verdana" w:hAnsi="Verdana"/>
                <w:sz w:val="20"/>
                <w:szCs w:val="20"/>
              </w:rPr>
              <w:t>Faixa de medição precisa:</w:t>
            </w:r>
          </w:p>
          <w:p w14:paraId="22FE19BE" w14:textId="77777777" w:rsidR="00B24C34" w:rsidRPr="00B24C34" w:rsidRDefault="00B24C34" w:rsidP="00B24C34">
            <w:pPr>
              <w:pStyle w:val="Corpodetexto"/>
              <w:widowControl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B24C34">
              <w:rPr>
                <w:rFonts w:ascii="Verdana" w:hAnsi="Verdana"/>
                <w:sz w:val="20"/>
                <w:szCs w:val="20"/>
              </w:rPr>
              <w:t xml:space="preserve">• Cloro livre/total: 0,0 a 5,0 </w:t>
            </w:r>
            <w:proofErr w:type="spellStart"/>
            <w:r w:rsidRPr="00B24C34">
              <w:rPr>
                <w:rFonts w:ascii="Verdana" w:hAnsi="Verdana"/>
                <w:sz w:val="20"/>
                <w:szCs w:val="20"/>
              </w:rPr>
              <w:t>ppm</w:t>
            </w:r>
            <w:proofErr w:type="spellEnd"/>
            <w:r w:rsidRPr="00B24C34">
              <w:rPr>
                <w:rFonts w:ascii="Verdana" w:hAnsi="Verdana"/>
                <w:sz w:val="20"/>
                <w:szCs w:val="20"/>
              </w:rPr>
              <w:br/>
              <w:t>• pH: 6,5 a 8,0</w:t>
            </w:r>
            <w:r w:rsidRPr="00B24C34">
              <w:rPr>
                <w:rFonts w:ascii="Verdana" w:hAnsi="Verdana"/>
                <w:sz w:val="20"/>
                <w:szCs w:val="20"/>
              </w:rPr>
              <w:br/>
            </w:r>
            <w:r w:rsidRPr="00B24C34">
              <w:rPr>
                <w:rStyle w:val="Strong"/>
                <w:rFonts w:ascii="Verdana" w:hAnsi="Verdana"/>
                <w:sz w:val="20"/>
                <w:szCs w:val="20"/>
              </w:rPr>
              <w:t>Alta resolução e exatidão:</w:t>
            </w:r>
            <w:r w:rsidRPr="00B24C34">
              <w:rPr>
                <w:rFonts w:ascii="Verdana" w:hAnsi="Verdana"/>
                <w:sz w:val="20"/>
                <w:szCs w:val="20"/>
              </w:rPr>
              <w:br/>
              <w:t xml:space="preserve">• Cloro: até 0,01 </w:t>
            </w:r>
            <w:proofErr w:type="spellStart"/>
            <w:r w:rsidRPr="00B24C34">
              <w:rPr>
                <w:rFonts w:ascii="Verdana" w:hAnsi="Verdana"/>
                <w:sz w:val="20"/>
                <w:szCs w:val="20"/>
              </w:rPr>
              <w:t>ppm</w:t>
            </w:r>
            <w:proofErr w:type="spellEnd"/>
            <w:r w:rsidRPr="00B24C34">
              <w:rPr>
                <w:rFonts w:ascii="Verdana" w:hAnsi="Verdana"/>
                <w:sz w:val="20"/>
                <w:szCs w:val="20"/>
              </w:rPr>
              <w:br/>
              <w:t>• pH: 0,1 com ±0,2 de exatidão</w:t>
            </w:r>
            <w:r w:rsidRPr="00B24C34">
              <w:rPr>
                <w:rFonts w:ascii="Verdana" w:hAnsi="Verdana"/>
                <w:sz w:val="20"/>
                <w:szCs w:val="20"/>
              </w:rPr>
              <w:br/>
            </w:r>
            <w:r w:rsidRPr="00B24C34">
              <w:rPr>
                <w:rFonts w:ascii="Verdana" w:hAnsi="Verdana"/>
                <w:sz w:val="20"/>
                <w:szCs w:val="20"/>
              </w:rPr>
              <w:br/>
              <w:t>Função GLP: permite rastrear calibração, padrões e vencimento</w:t>
            </w:r>
            <w:r w:rsidRPr="00B24C34">
              <w:rPr>
                <w:rFonts w:ascii="Verdana" w:hAnsi="Verdana"/>
                <w:sz w:val="20"/>
                <w:szCs w:val="20"/>
              </w:rPr>
              <w:br/>
              <w:t>Memória para 2000 registros com data e hora</w:t>
            </w:r>
            <w:r w:rsidRPr="00B24C34">
              <w:rPr>
                <w:rFonts w:ascii="Verdana" w:hAnsi="Verdana"/>
                <w:sz w:val="20"/>
                <w:szCs w:val="20"/>
              </w:rPr>
              <w:br/>
              <w:t>USB para exportação de dados</w:t>
            </w:r>
            <w:r w:rsidRPr="00B24C34">
              <w:rPr>
                <w:rFonts w:ascii="Verdana" w:hAnsi="Verdana"/>
                <w:sz w:val="20"/>
                <w:szCs w:val="20"/>
              </w:rPr>
              <w:br/>
              <w:t xml:space="preserve">Modo Always </w:t>
            </w:r>
            <w:proofErr w:type="spellStart"/>
            <w:r w:rsidRPr="00B24C34">
              <w:rPr>
                <w:rFonts w:ascii="Verdana" w:hAnsi="Verdana"/>
                <w:sz w:val="20"/>
                <w:szCs w:val="20"/>
              </w:rPr>
              <w:t>On</w:t>
            </w:r>
            <w:proofErr w:type="spellEnd"/>
            <w:r w:rsidRPr="00B24C34">
              <w:rPr>
                <w:rFonts w:ascii="Verdana" w:hAnsi="Verdana"/>
                <w:sz w:val="20"/>
                <w:szCs w:val="20"/>
              </w:rPr>
              <w:t xml:space="preserve"> Display ao usar via USB</w:t>
            </w:r>
            <w:r w:rsidRPr="00B24C34">
              <w:rPr>
                <w:rFonts w:ascii="Verdana" w:hAnsi="Verdana"/>
                <w:sz w:val="20"/>
                <w:szCs w:val="20"/>
              </w:rPr>
              <w:br/>
              <w:t>Interface em 4 idiomas (PT, EN, ES, IT)</w:t>
            </w:r>
            <w:r w:rsidRPr="00B24C34">
              <w:rPr>
                <w:rFonts w:ascii="Verdana" w:hAnsi="Verdana"/>
                <w:sz w:val="20"/>
                <w:szCs w:val="20"/>
              </w:rPr>
              <w:br/>
              <w:t>Atualização de firmware pelo usuário</w:t>
            </w:r>
            <w:r w:rsidRPr="00B24C34">
              <w:rPr>
                <w:rFonts w:ascii="Verdana" w:hAnsi="Verdana"/>
                <w:sz w:val="20"/>
                <w:szCs w:val="20"/>
              </w:rPr>
              <w:br/>
              <w:t>Certificação conforme Portaria 888</w:t>
            </w:r>
            <w:r w:rsidRPr="00B24C34">
              <w:rPr>
                <w:rFonts w:ascii="Verdana" w:hAnsi="Verdana"/>
                <w:sz w:val="20"/>
                <w:szCs w:val="20"/>
              </w:rPr>
              <w:br/>
            </w:r>
            <w:r w:rsidRPr="00B24C34">
              <w:rPr>
                <w:rStyle w:val="Strong"/>
                <w:rFonts w:ascii="Verdana" w:hAnsi="Verdana"/>
                <w:sz w:val="20"/>
                <w:szCs w:val="20"/>
              </w:rPr>
              <w:t>Facilidade e robustez</w:t>
            </w:r>
          </w:p>
          <w:p w14:paraId="092E5A14" w14:textId="77777777" w:rsidR="00B24C34" w:rsidRPr="00B24C34" w:rsidRDefault="00B24C34" w:rsidP="00B24C34">
            <w:pPr>
              <w:pStyle w:val="Corpodetexto"/>
              <w:widowControl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B24C34">
              <w:rPr>
                <w:rFonts w:ascii="Verdana" w:hAnsi="Verdana"/>
                <w:sz w:val="20"/>
                <w:szCs w:val="20"/>
              </w:rPr>
              <w:t>Alimentação por bateria recarregável 3.7V</w:t>
            </w:r>
            <w:r w:rsidRPr="00B24C34">
              <w:rPr>
                <w:rFonts w:ascii="Verdana" w:hAnsi="Verdana"/>
                <w:sz w:val="20"/>
                <w:szCs w:val="20"/>
              </w:rPr>
              <w:br/>
              <w:t>Design moderno com visores iluminados (</w:t>
            </w:r>
            <w:proofErr w:type="spellStart"/>
            <w:r w:rsidRPr="00B24C34">
              <w:rPr>
                <w:rFonts w:ascii="Verdana" w:hAnsi="Verdana"/>
                <w:sz w:val="20"/>
                <w:szCs w:val="20"/>
              </w:rPr>
              <w:t>backlight</w:t>
            </w:r>
            <w:proofErr w:type="spellEnd"/>
            <w:r w:rsidRPr="00B24C34">
              <w:rPr>
                <w:rFonts w:ascii="Verdana" w:hAnsi="Verdana"/>
                <w:sz w:val="20"/>
                <w:szCs w:val="20"/>
              </w:rPr>
              <w:t xml:space="preserve"> ajustável)</w:t>
            </w:r>
            <w:r w:rsidRPr="00B24C34">
              <w:rPr>
                <w:rFonts w:ascii="Verdana" w:hAnsi="Verdana"/>
                <w:sz w:val="20"/>
                <w:szCs w:val="20"/>
              </w:rPr>
              <w:br/>
              <w:t>Uso versátil: campo ou bancada</w:t>
            </w:r>
            <w:r w:rsidRPr="00B24C34">
              <w:rPr>
                <w:rFonts w:ascii="Verdana" w:hAnsi="Verdana"/>
                <w:sz w:val="20"/>
                <w:szCs w:val="20"/>
              </w:rPr>
              <w:br/>
              <w:t>Cubetas de vidro, reagentes para 150 testes de cloro e 100 testes de pH</w:t>
            </w:r>
            <w:r w:rsidRPr="00B24C34">
              <w:rPr>
                <w:rFonts w:ascii="Verdana" w:hAnsi="Verdana"/>
                <w:sz w:val="20"/>
                <w:szCs w:val="20"/>
              </w:rPr>
              <w:br/>
              <w:t>Grau de proteção IP65 – resistente à água e poeira</w:t>
            </w:r>
            <w:r w:rsidRPr="00B24C34">
              <w:rPr>
                <w:rFonts w:ascii="Verdana" w:hAnsi="Verdana"/>
                <w:sz w:val="20"/>
                <w:szCs w:val="20"/>
              </w:rPr>
              <w:br/>
              <w:t>Acompanha maleta de transporte sustentável</w:t>
            </w:r>
            <w:r w:rsidRPr="00B24C34">
              <w:rPr>
                <w:rFonts w:ascii="Verdana" w:hAnsi="Verdana"/>
                <w:sz w:val="20"/>
                <w:szCs w:val="20"/>
              </w:rPr>
              <w:br/>
            </w:r>
            <w:r w:rsidRPr="00B24C34">
              <w:rPr>
                <w:rStyle w:val="Strong"/>
                <w:rFonts w:ascii="Verdana" w:hAnsi="Verdana"/>
                <w:sz w:val="20"/>
                <w:szCs w:val="20"/>
              </w:rPr>
              <w:lastRenderedPageBreak/>
              <w:t>Conteúdo da embalagem: Acompanha maleta e kit completo.</w:t>
            </w:r>
          </w:p>
          <w:p w14:paraId="524272C1" w14:textId="77777777" w:rsidR="00B24C34" w:rsidRPr="00B24C34" w:rsidRDefault="00B24C34" w:rsidP="00B24C34">
            <w:pPr>
              <w:pStyle w:val="Corpodetexto"/>
              <w:widowControl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B24C34">
              <w:rPr>
                <w:rFonts w:ascii="Verdana" w:hAnsi="Verdana" w:cs="Arial"/>
                <w:sz w:val="20"/>
                <w:szCs w:val="20"/>
              </w:rPr>
              <w:t xml:space="preserve">2 cubetas de vidro 15 </w:t>
            </w:r>
            <w:proofErr w:type="spellStart"/>
            <w:r w:rsidRPr="00B24C34">
              <w:rPr>
                <w:rFonts w:ascii="Verdana" w:hAnsi="Verdana" w:cs="Arial"/>
                <w:sz w:val="20"/>
                <w:szCs w:val="20"/>
              </w:rPr>
              <w:t>mL</w:t>
            </w:r>
            <w:proofErr w:type="spellEnd"/>
            <w:r w:rsidRPr="00B24C34">
              <w:rPr>
                <w:rFonts w:ascii="Verdana" w:hAnsi="Verdana" w:cs="Arial"/>
                <w:sz w:val="20"/>
                <w:szCs w:val="20"/>
              </w:rPr>
              <w:br/>
              <w:t>Kit reagentes cloro (150 testes) e pH (100 testes)</w:t>
            </w:r>
            <w:r w:rsidRPr="00B24C34">
              <w:rPr>
                <w:rFonts w:ascii="Verdana" w:hAnsi="Verdana" w:cs="Arial"/>
                <w:sz w:val="20"/>
                <w:szCs w:val="20"/>
              </w:rPr>
              <w:br/>
              <w:t>Cabo USB-C + Adaptador AC/DC</w:t>
            </w:r>
            <w:r w:rsidRPr="00B24C34">
              <w:rPr>
                <w:rFonts w:ascii="Verdana" w:hAnsi="Verdana" w:cs="Arial"/>
                <w:sz w:val="20"/>
                <w:szCs w:val="20"/>
              </w:rPr>
              <w:br/>
              <w:t>Flanela para limpeza</w:t>
            </w:r>
            <w:r w:rsidRPr="00B24C34">
              <w:rPr>
                <w:rFonts w:ascii="Verdana" w:hAnsi="Verdana" w:cs="Arial"/>
                <w:sz w:val="20"/>
                <w:szCs w:val="20"/>
              </w:rPr>
              <w:br/>
              <w:t>Manual e maleta personalizada.</w:t>
            </w:r>
          </w:p>
          <w:p w14:paraId="5A392683" w14:textId="77777777" w:rsidR="00B24C34" w:rsidRPr="00B24C34" w:rsidRDefault="00B24C34" w:rsidP="00B24C34">
            <w:pPr>
              <w:pStyle w:val="Corpodetexto"/>
              <w:widowControl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B24C34">
              <w:rPr>
                <w:rFonts w:ascii="Verdana" w:hAnsi="Verdana" w:cs="Arial"/>
                <w:sz w:val="20"/>
                <w:szCs w:val="20"/>
              </w:rPr>
              <w:t>GARANTIA MÍNIMA: 12 MESES</w:t>
            </w:r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</w:tcPr>
          <w:p w14:paraId="5D87459B" w14:textId="77777777" w:rsidR="00B24C34" w:rsidRPr="00B24C34" w:rsidRDefault="00B24C34" w:rsidP="006F129F">
            <w:pPr>
              <w:widowControl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B24C34">
              <w:rPr>
                <w:rFonts w:ascii="Verdana" w:eastAsia="Calibri" w:hAnsi="Verdana" w:cs="Arial"/>
                <w:sz w:val="20"/>
                <w:szCs w:val="20"/>
              </w:rPr>
              <w:lastRenderedPageBreak/>
              <w:t>01</w:t>
            </w:r>
          </w:p>
        </w:tc>
        <w:tc>
          <w:tcPr>
            <w:tcW w:w="1419" w:type="dxa"/>
            <w:tcBorders>
              <w:left w:val="single" w:sz="2" w:space="0" w:color="000000"/>
              <w:bottom w:val="single" w:sz="2" w:space="0" w:color="000000"/>
            </w:tcBorders>
          </w:tcPr>
          <w:p w14:paraId="2986393B" w14:textId="77777777" w:rsidR="00B24C34" w:rsidRPr="00B24C34" w:rsidRDefault="00B24C34" w:rsidP="006F129F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24C34">
              <w:rPr>
                <w:rFonts w:ascii="Verdana" w:hAnsi="Verdana" w:cs="Arial"/>
              </w:rPr>
              <w:t>R$ 2.828,18</w:t>
            </w:r>
          </w:p>
        </w:tc>
        <w:tc>
          <w:tcPr>
            <w:tcW w:w="16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4E51D2" w14:textId="77777777" w:rsidR="00B24C34" w:rsidRPr="00B24C34" w:rsidRDefault="00B24C34" w:rsidP="006F129F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24C34">
              <w:rPr>
                <w:rFonts w:ascii="Verdana" w:hAnsi="Verdana" w:cs="Arial"/>
              </w:rPr>
              <w:t>R$ 2.828,18</w:t>
            </w:r>
          </w:p>
        </w:tc>
      </w:tr>
      <w:tr w:rsidR="00B24C34" w:rsidRPr="00B24C34" w14:paraId="02B64C1D" w14:textId="77777777" w:rsidTr="00B24C34">
        <w:tc>
          <w:tcPr>
            <w:tcW w:w="731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4D079BAF" w14:textId="77777777" w:rsidR="00B24C34" w:rsidRPr="00B24C34" w:rsidRDefault="00B24C34" w:rsidP="006F129F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 w:rsidRPr="00B24C34">
              <w:rPr>
                <w:rFonts w:ascii="Verdana" w:hAnsi="Verdana" w:cs="Arial"/>
              </w:rPr>
              <w:t>VALOR TOTAL</w:t>
            </w:r>
          </w:p>
        </w:tc>
        <w:tc>
          <w:tcPr>
            <w:tcW w:w="16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EC639D" w14:textId="77777777" w:rsidR="00B24C34" w:rsidRPr="00B24C34" w:rsidRDefault="00B24C34" w:rsidP="006F129F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24C34">
              <w:rPr>
                <w:rFonts w:ascii="Verdana" w:hAnsi="Verdana" w:cs="Arial"/>
              </w:rPr>
              <w:t>R$ 2.828,18</w:t>
            </w:r>
          </w:p>
        </w:tc>
      </w:tr>
    </w:tbl>
    <w:p w14:paraId="351DDBFE" w14:textId="77777777" w:rsidR="007B0596" w:rsidRPr="00AF7695" w:rsidRDefault="007B0596" w:rsidP="00DB58D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</w:p>
    <w:p w14:paraId="59C16D8A" w14:textId="3472D9E4" w:rsidR="00162338" w:rsidRPr="00AF7695" w:rsidRDefault="00000000" w:rsidP="00831E4B">
      <w:pPr>
        <w:spacing w:after="0"/>
        <w:rPr>
          <w:rFonts w:ascii="Verdana" w:hAnsi="Verdana" w:cs="Arial"/>
          <w:b/>
          <w:sz w:val="20"/>
          <w:szCs w:val="20"/>
        </w:rPr>
      </w:pPr>
      <w:r w:rsidRPr="00AF7695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AF7695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AF7695">
        <w:rPr>
          <w:rFonts w:ascii="Verdana" w:hAnsi="Verdana" w:cs="Arial"/>
          <w:b/>
          <w:sz w:val="20"/>
          <w:szCs w:val="20"/>
        </w:rPr>
        <w:t xml:space="preserve">                             </w:t>
      </w:r>
      <w:proofErr w:type="gramStart"/>
      <w:r w:rsidRPr="00AF7695">
        <w:rPr>
          <w:rFonts w:ascii="Verdana" w:hAnsi="Verdana" w:cs="Arial"/>
          <w:b/>
          <w:sz w:val="20"/>
          <w:szCs w:val="20"/>
        </w:rPr>
        <w:t xml:space="preserve">  )</w:t>
      </w:r>
      <w:proofErr w:type="gramEnd"/>
      <w:r w:rsidRPr="00AF7695">
        <w:rPr>
          <w:rFonts w:ascii="Verdana" w:hAnsi="Verdana" w:cs="Arial"/>
          <w:b/>
          <w:sz w:val="20"/>
          <w:szCs w:val="20"/>
        </w:rPr>
        <w:t>.</w:t>
      </w:r>
    </w:p>
    <w:p w14:paraId="3BEE4D98" w14:textId="77777777" w:rsidR="00162338" w:rsidRPr="00AF7695" w:rsidRDefault="00000000" w:rsidP="00831E4B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AF7695" w:rsidRDefault="00000000" w:rsidP="00831E4B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AF7695" w:rsidRDefault="00000000" w:rsidP="00831E4B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AF7695" w:rsidRDefault="00000000" w:rsidP="00831E4B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AF7695" w:rsidRDefault="00000000" w:rsidP="00831E4B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AF7695" w:rsidRDefault="00000000" w:rsidP="00831E4B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AF7695" w:rsidRDefault="00000000" w:rsidP="00831E4B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AF7695">
        <w:rPr>
          <w:rFonts w:ascii="Verdana" w:hAnsi="Verdana"/>
          <w:sz w:val="20"/>
          <w:szCs w:val="20"/>
        </w:rPr>
        <w:t xml:space="preserve">E-mail: </w:t>
      </w:r>
      <w:r w:rsidRPr="00AF7695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AF7695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AF7695" w:rsidRDefault="00000000" w:rsidP="00831E4B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AF7695">
        <w:rPr>
          <w:rFonts w:ascii="Verdana" w:hAnsi="Verdana"/>
          <w:sz w:val="20"/>
          <w:szCs w:val="20"/>
        </w:rPr>
        <w:t>de</w:t>
      </w:r>
      <w:proofErr w:type="spellEnd"/>
      <w:r w:rsidRPr="00AF7695">
        <w:rPr>
          <w:rFonts w:ascii="Verdana" w:hAnsi="Verdana"/>
          <w:sz w:val="20"/>
          <w:szCs w:val="20"/>
        </w:rPr>
        <w:t xml:space="preserve"> ____.</w:t>
      </w:r>
    </w:p>
    <w:p w14:paraId="798F4D8F" w14:textId="77777777" w:rsidR="009E46CB" w:rsidRDefault="009E46CB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68A64BA9" w14:textId="3651C214" w:rsidR="00162338" w:rsidRPr="00AF7695" w:rsidRDefault="00000000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AF7695">
        <w:rPr>
          <w:rFonts w:ascii="Verdana" w:hAnsi="Verdana"/>
          <w:b/>
          <w:bCs/>
          <w:color w:val="000000"/>
          <w:sz w:val="20"/>
          <w:szCs w:val="20"/>
        </w:rPr>
        <w:t>Assinatura do Fornecedor/Carimbo</w:t>
      </w:r>
    </w:p>
    <w:sectPr w:rsidR="00162338" w:rsidRPr="00AF7695" w:rsidSect="00D4381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8" w:right="1274" w:bottom="709" w:left="1275" w:header="284" w:footer="133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B04F0" w14:textId="77777777" w:rsidR="003F56A5" w:rsidRDefault="003F56A5">
      <w:pPr>
        <w:spacing w:after="0" w:line="240" w:lineRule="auto"/>
      </w:pPr>
      <w:r>
        <w:separator/>
      </w:r>
    </w:p>
  </w:endnote>
  <w:endnote w:type="continuationSeparator" w:id="0">
    <w:p w14:paraId="00009D51" w14:textId="77777777" w:rsidR="003F56A5" w:rsidRDefault="003F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 xml:space="preserve">Praça Vicente </w:t>
    </w:r>
    <w:proofErr w:type="spellStart"/>
    <w:r>
      <w:rPr>
        <w:rFonts w:ascii="Arial" w:hAnsi="Arial" w:cs="Arial"/>
        <w:b/>
        <w:sz w:val="16"/>
        <w:szCs w:val="16"/>
      </w:rPr>
      <w:t>Glazar</w:t>
    </w:r>
    <w:proofErr w:type="spellEnd"/>
    <w:r>
      <w:rPr>
        <w:rFonts w:ascii="Arial" w:hAnsi="Arial" w:cs="Arial"/>
        <w:b/>
        <w:sz w:val="16"/>
        <w:szCs w:val="16"/>
      </w:rPr>
      <w:t xml:space="preserve">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162338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FE488" w14:textId="77777777" w:rsidR="003F56A5" w:rsidRDefault="003F56A5">
      <w:pPr>
        <w:spacing w:after="0" w:line="240" w:lineRule="auto"/>
      </w:pPr>
      <w:r>
        <w:separator/>
      </w:r>
    </w:p>
  </w:footnote>
  <w:footnote w:type="continuationSeparator" w:id="0">
    <w:p w14:paraId="6D85FB0B" w14:textId="77777777" w:rsidR="003F56A5" w:rsidRDefault="003F5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37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9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27459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60179"/>
    <w:rsid w:val="00062483"/>
    <w:rsid w:val="0006642A"/>
    <w:rsid w:val="000748AD"/>
    <w:rsid w:val="000D6DE0"/>
    <w:rsid w:val="000E2029"/>
    <w:rsid w:val="00106826"/>
    <w:rsid w:val="00132615"/>
    <w:rsid w:val="00162338"/>
    <w:rsid w:val="00180BA9"/>
    <w:rsid w:val="0019025B"/>
    <w:rsid w:val="001D0DB3"/>
    <w:rsid w:val="00216F58"/>
    <w:rsid w:val="00286969"/>
    <w:rsid w:val="00321446"/>
    <w:rsid w:val="00356442"/>
    <w:rsid w:val="003D45AA"/>
    <w:rsid w:val="003F56A5"/>
    <w:rsid w:val="00477218"/>
    <w:rsid w:val="004B5885"/>
    <w:rsid w:val="00591CE2"/>
    <w:rsid w:val="005A2FB7"/>
    <w:rsid w:val="005A3752"/>
    <w:rsid w:val="006D46EB"/>
    <w:rsid w:val="00753623"/>
    <w:rsid w:val="007546E7"/>
    <w:rsid w:val="00783854"/>
    <w:rsid w:val="007B0596"/>
    <w:rsid w:val="007C74E3"/>
    <w:rsid w:val="00831E4B"/>
    <w:rsid w:val="00835579"/>
    <w:rsid w:val="00846C71"/>
    <w:rsid w:val="00865548"/>
    <w:rsid w:val="008934C3"/>
    <w:rsid w:val="008D5B17"/>
    <w:rsid w:val="008D7EFB"/>
    <w:rsid w:val="00913F93"/>
    <w:rsid w:val="00942E96"/>
    <w:rsid w:val="009A39A7"/>
    <w:rsid w:val="009E46CB"/>
    <w:rsid w:val="00A112AC"/>
    <w:rsid w:val="00AD343F"/>
    <w:rsid w:val="00AF58D5"/>
    <w:rsid w:val="00AF7695"/>
    <w:rsid w:val="00B04051"/>
    <w:rsid w:val="00B24C34"/>
    <w:rsid w:val="00B42D3F"/>
    <w:rsid w:val="00B9564C"/>
    <w:rsid w:val="00BB6BF1"/>
    <w:rsid w:val="00C56EC1"/>
    <w:rsid w:val="00D11D61"/>
    <w:rsid w:val="00D4381D"/>
    <w:rsid w:val="00D76123"/>
    <w:rsid w:val="00DB58D7"/>
    <w:rsid w:val="00DE1B62"/>
    <w:rsid w:val="00E1064C"/>
    <w:rsid w:val="00E348ED"/>
    <w:rsid w:val="00E92BB0"/>
    <w:rsid w:val="00EC2BD5"/>
    <w:rsid w:val="00F0027A"/>
    <w:rsid w:val="00F0094F"/>
    <w:rsid w:val="00F15832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24C3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paragraph" w:customStyle="1" w:styleId="TableParagraph">
    <w:name w:val="Table Paragraph"/>
    <w:basedOn w:val="Normal"/>
    <w:qFormat/>
    <w:rsid w:val="00F0027A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24C3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Strong">
    <w:name w:val="Strong"/>
    <w:rsid w:val="00B24C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515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46</cp:revision>
  <cp:lastPrinted>2026-05-20T12:50:00Z</cp:lastPrinted>
  <dcterms:created xsi:type="dcterms:W3CDTF">2024-02-06T14:35:00Z</dcterms:created>
  <dcterms:modified xsi:type="dcterms:W3CDTF">2026-05-28T11:09:00Z</dcterms:modified>
  <dc:language>pt-BR</dc:language>
</cp:coreProperties>
</file>